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Ενημερωτική Εκδήλωση: Κινητικότητες, εκπαιδεύσεις, εθελοντισμός μακράς και βραχείας διάρκειας</w:t>
      </w:r>
    </w:p>
    <w:p w:rsidR="00000000" w:rsidDel="00000000" w:rsidP="00000000" w:rsidRDefault="00000000" w:rsidRPr="00000000" w14:paraId="00000002">
      <w:pPr>
        <w:jc w:val="right"/>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14 Οκτωβρίου 2025</w:t>
      </w:r>
    </w:p>
    <w:p w:rsidR="00000000" w:rsidDel="00000000" w:rsidP="00000000" w:rsidRDefault="00000000" w:rsidRPr="00000000" w14:paraId="0000000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Παρασκευή 17 Οκτωβρίου 2025, 18:00</w:t>
      </w:r>
    </w:p>
    <w:p w:rsidR="00000000" w:rsidDel="00000000" w:rsidP="00000000" w:rsidRDefault="00000000" w:rsidRPr="00000000" w14:paraId="00000005">
      <w:pPr>
        <w:jc w:val="center"/>
        <w:rPr>
          <w:rFonts w:ascii="Verdana" w:cs="Verdana" w:eastAsia="Verdana" w:hAnsi="Verdana"/>
          <w:sz w:val="20"/>
          <w:szCs w:val="20"/>
        </w:rPr>
      </w:pPr>
      <w:hyperlink r:id="rId7">
        <w:r w:rsidDel="00000000" w:rsidR="00000000" w:rsidRPr="00000000">
          <w:rPr>
            <w:rFonts w:ascii="Verdana" w:cs="Verdana" w:eastAsia="Verdana" w:hAnsi="Verdana"/>
            <w:color w:val="1155cc"/>
            <w:sz w:val="20"/>
            <w:szCs w:val="20"/>
            <w:u w:val="single"/>
            <w:rtl w:val="0"/>
          </w:rPr>
          <w:t xml:space="preserve">Inter Alia, 2ος Όροφος, Community Space, Βαλτετσίου 50 - 52, 10681 </w:t>
        </w:r>
      </w:hyperlink>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i w:val="1"/>
          <w:sz w:val="20"/>
          <w:szCs w:val="20"/>
        </w:rPr>
      </w:pPr>
      <w:r w:rsidDel="00000000" w:rsidR="00000000" w:rsidRPr="00000000">
        <w:rPr>
          <w:rFonts w:ascii="Verdana" w:cs="Verdana" w:eastAsia="Verdana" w:hAnsi="Verdana"/>
          <w:sz w:val="20"/>
          <w:szCs w:val="20"/>
          <w:rtl w:val="0"/>
        </w:rPr>
        <w:t xml:space="preserve">Βρείτε το Facebook event </w:t>
      </w:r>
      <w:hyperlink r:id="rId8">
        <w:r w:rsidDel="00000000" w:rsidR="00000000" w:rsidRPr="00000000">
          <w:rPr>
            <w:rFonts w:ascii="Verdana" w:cs="Verdana" w:eastAsia="Verdana" w:hAnsi="Verdana"/>
            <w:color w:val="1155cc"/>
            <w:sz w:val="20"/>
            <w:szCs w:val="20"/>
            <w:u w:val="single"/>
            <w:rtl w:val="0"/>
          </w:rPr>
          <w:t xml:space="preserve">εδώ</w:t>
        </w:r>
      </w:hyperlink>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Είσαι νέο άτομο ηλικίας 18 έως 30 ετών και ψάχνεις για μοναδικές ευκαιρίες στο εξωτερικό;</w:t>
      </w:r>
      <w:r w:rsidDel="00000000" w:rsidR="00000000" w:rsidRPr="00000000">
        <w:rPr>
          <w:rFonts w:ascii="Verdana" w:cs="Verdana" w:eastAsia="Verdana" w:hAnsi="Verdana"/>
          <w:sz w:val="18"/>
          <w:szCs w:val="18"/>
          <w:rtl w:val="0"/>
        </w:rPr>
        <w:t xml:space="preserve"> Έλα στο Info Day της </w:t>
      </w:r>
      <w:hyperlink r:id="rId9">
        <w:r w:rsidDel="00000000" w:rsidR="00000000" w:rsidRPr="00000000">
          <w:rPr>
            <w:rFonts w:ascii="Verdana" w:cs="Verdana" w:eastAsia="Verdana" w:hAnsi="Verdana"/>
            <w:color w:val="1155cc"/>
            <w:sz w:val="18"/>
            <w:szCs w:val="18"/>
            <w:u w:val="single"/>
            <w:rtl w:val="0"/>
          </w:rPr>
          <w:t xml:space="preserve">Inter Alia</w:t>
        </w:r>
      </w:hyperlink>
      <w:r w:rsidDel="00000000" w:rsidR="00000000" w:rsidRPr="00000000">
        <w:rPr>
          <w:rFonts w:ascii="Verdana" w:cs="Verdana" w:eastAsia="Verdana" w:hAnsi="Verdana"/>
          <w:sz w:val="18"/>
          <w:szCs w:val="18"/>
          <w:rtl w:val="0"/>
        </w:rPr>
        <w:t xml:space="preserve"> και μάθε για </w:t>
      </w:r>
      <w:r w:rsidDel="00000000" w:rsidR="00000000" w:rsidRPr="00000000">
        <w:rPr>
          <w:rFonts w:ascii="Verdana" w:cs="Verdana" w:eastAsia="Verdana" w:hAnsi="Verdana"/>
          <w:b w:val="1"/>
          <w:sz w:val="18"/>
          <w:szCs w:val="18"/>
          <w:rtl w:val="0"/>
        </w:rPr>
        <w:t xml:space="preserve">τις κινητικότητες, τον εθελοντισμό, την εκπαίδευση και τα ευρωπαϊκά προγράμματα ανταλλαγής</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Η εκδήλωση είναι μέρος της καμπάνιας #TimetoMove, η οποία πραγματοποιείται κάθε Οκτώβριο, με στόχο να σε φέρει πιο κοντά στις ευκαιρίες που προσφέρουν οι ευρωπαϊκές πρωτοβουλίες. Θα μάθεις τα πάντα για τα διαθέσιμα προγράμματα Erasmus+ και άλλες ευκαιρίες!</w:t>
      </w:r>
    </w:p>
    <w:p w:rsidR="00000000" w:rsidDel="00000000" w:rsidP="00000000" w:rsidRDefault="00000000" w:rsidRPr="00000000" w14:paraId="0000000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Πρόγραμμα:</w:t>
      </w:r>
    </w:p>
    <w:p w:rsidR="00000000" w:rsidDel="00000000" w:rsidP="00000000" w:rsidRDefault="00000000" w:rsidRPr="00000000" w14:paraId="0000000D">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18:00 - 18:15 | Καλωσόρισμα: Παρουσίαση της Inter Alia &amp; τον ρόλο της ως πολλαπλασιαστές του Eurodesk. Λίγα λόγια για την καμπάνια "Time to Move"</w:t>
      </w:r>
    </w:p>
    <w:p w:rsidR="00000000" w:rsidDel="00000000" w:rsidP="00000000" w:rsidRDefault="00000000" w:rsidRPr="00000000" w14:paraId="0000000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18:15 - 18:30 | Διαδραστικό εργαστήρι "New era skills"</w:t>
      </w:r>
    </w:p>
    <w:p w:rsidR="00000000" w:rsidDel="00000000" w:rsidP="00000000" w:rsidRDefault="00000000" w:rsidRPr="00000000" w14:paraId="0000001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18:30 - 19:10 | Εισαγωγή στα Ευρωπαϊκά προγράμματα: Κινητικότητες, "European Solidarity Corps", "Interrail", "Culture Moves Europe", Ευρωπαϊκή κάρτα νέων, "European Youth Portal"</w:t>
      </w:r>
    </w:p>
    <w:p w:rsidR="00000000" w:rsidDel="00000000" w:rsidP="00000000" w:rsidRDefault="00000000" w:rsidRPr="00000000" w14:paraId="0000001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19:10 - 19:25 | Break</w:t>
      </w:r>
    </w:p>
    <w:p w:rsidR="00000000" w:rsidDel="00000000" w:rsidP="00000000" w:rsidRDefault="00000000" w:rsidRPr="00000000" w14:paraId="0000001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19:25 - 19:40 | Διαθέσιμες ευκαιρίες κινητικότητας και εθελοντισμού</w:t>
      </w:r>
    </w:p>
    <w:p w:rsidR="00000000" w:rsidDel="00000000" w:rsidP="00000000" w:rsidRDefault="00000000" w:rsidRPr="00000000" w14:paraId="0000001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19:40 - 20:00 | Επιτραπέζιο παιχνίδι "Time to move Adventures in Europe"</w:t>
      </w:r>
    </w:p>
    <w:p w:rsidR="00000000" w:rsidDel="00000000" w:rsidP="00000000" w:rsidRDefault="00000000" w:rsidRPr="00000000" w14:paraId="0000001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after="160" w:line="259"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Η </w:t>
      </w:r>
      <w:r w:rsidDel="00000000" w:rsidR="00000000" w:rsidRPr="00000000">
        <w:rPr>
          <w:rFonts w:ascii="Verdana" w:cs="Verdana" w:eastAsia="Verdana" w:hAnsi="Verdana"/>
          <w:b w:val="1"/>
          <w:sz w:val="16"/>
          <w:szCs w:val="16"/>
          <w:rtl w:val="0"/>
        </w:rPr>
        <w:t xml:space="preserve">Inter Alia</w:t>
      </w:r>
      <w:r w:rsidDel="00000000" w:rsidR="00000000" w:rsidRPr="00000000">
        <w:rPr>
          <w:rFonts w:ascii="Verdana" w:cs="Verdana" w:eastAsia="Verdana" w:hAnsi="Verdana"/>
          <w:sz w:val="16"/>
          <w:szCs w:val="16"/>
          <w:rtl w:val="0"/>
        </w:rPr>
        <w:t xml:space="preserve"> είναι μια οργάνωση της Κοινωνίας των Πολιτών που ιδρύθηκε στην Αθήνα το 2013 και δραστηριοποιείται σε τοπικό και ευρωπαϊκό επίπεδο. Στα λατινικά σημαίνει «μεταξύ άλλων». Βασισμένη σε μια φιλοσοφία συνεργασίας και αμοιβαιότητας εργάζεται για την προώθηση της </w:t>
      </w:r>
      <w:r w:rsidDel="00000000" w:rsidR="00000000" w:rsidRPr="00000000">
        <w:rPr>
          <w:rFonts w:ascii="Verdana" w:cs="Verdana" w:eastAsia="Verdana" w:hAnsi="Verdana"/>
          <w:b w:val="1"/>
          <w:i w:val="1"/>
          <w:sz w:val="16"/>
          <w:szCs w:val="16"/>
          <w:rtl w:val="0"/>
        </w:rPr>
        <w:t xml:space="preserve">πολιτικής εκπαίδευσης</w:t>
      </w:r>
      <w:r w:rsidDel="00000000" w:rsidR="00000000" w:rsidRPr="00000000">
        <w:rPr>
          <w:rFonts w:ascii="Verdana" w:cs="Verdana" w:eastAsia="Verdana" w:hAnsi="Verdana"/>
          <w:sz w:val="16"/>
          <w:szCs w:val="16"/>
          <w:rtl w:val="0"/>
        </w:rPr>
        <w:t xml:space="preserve">, του </w:t>
      </w:r>
      <w:r w:rsidDel="00000000" w:rsidR="00000000" w:rsidRPr="00000000">
        <w:rPr>
          <w:rFonts w:ascii="Verdana" w:cs="Verdana" w:eastAsia="Verdana" w:hAnsi="Verdana"/>
          <w:b w:val="1"/>
          <w:i w:val="1"/>
          <w:sz w:val="16"/>
          <w:szCs w:val="16"/>
          <w:rtl w:val="0"/>
        </w:rPr>
        <w:t xml:space="preserve">κοινωνικού μετασχηματισμού</w:t>
      </w:r>
      <w:r w:rsidDel="00000000" w:rsidR="00000000" w:rsidRPr="00000000">
        <w:rPr>
          <w:rFonts w:ascii="Verdana" w:cs="Verdana" w:eastAsia="Verdana" w:hAnsi="Verdana"/>
          <w:sz w:val="16"/>
          <w:szCs w:val="16"/>
          <w:rtl w:val="0"/>
        </w:rPr>
        <w:t xml:space="preserve"> και της </w:t>
      </w:r>
      <w:r w:rsidDel="00000000" w:rsidR="00000000" w:rsidRPr="00000000">
        <w:rPr>
          <w:rFonts w:ascii="Verdana" w:cs="Verdana" w:eastAsia="Verdana" w:hAnsi="Verdana"/>
          <w:b w:val="1"/>
          <w:i w:val="1"/>
          <w:sz w:val="16"/>
          <w:szCs w:val="16"/>
          <w:rtl w:val="0"/>
        </w:rPr>
        <w:t xml:space="preserve">συλλογικής δράσης</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after="160" w:line="259" w:lineRule="auto"/>
        <w:jc w:val="both"/>
        <w:rPr>
          <w:sz w:val="18"/>
          <w:szCs w:val="18"/>
        </w:rPr>
      </w:pPr>
      <w:r w:rsidDel="00000000" w:rsidR="00000000" w:rsidRPr="00000000">
        <w:rPr>
          <w:rFonts w:ascii="Verdana" w:cs="Verdana" w:eastAsia="Verdana" w:hAnsi="Verdana"/>
          <w:sz w:val="16"/>
          <w:szCs w:val="16"/>
          <w:rtl w:val="0"/>
        </w:rPr>
        <w:t xml:space="preserve">Μάθε περισσότερα εδώ </w:t>
      </w:r>
      <w:hyperlink r:id="rId10">
        <w:r w:rsidDel="00000000" w:rsidR="00000000" w:rsidRPr="00000000">
          <w:rPr>
            <w:rFonts w:ascii="Verdana" w:cs="Verdana" w:eastAsia="Verdana" w:hAnsi="Verdana"/>
            <w:color w:val="0563c1"/>
            <w:sz w:val="16"/>
            <w:szCs w:val="16"/>
            <w:u w:val="single"/>
            <w:rtl w:val="0"/>
          </w:rPr>
          <w:t xml:space="preserve">www.interaliaproject.com</w:t>
        </w:r>
      </w:hyperlink>
      <w:r w:rsidDel="00000000" w:rsidR="00000000" w:rsidRPr="00000000">
        <w:rPr>
          <w:rFonts w:ascii="Verdana" w:cs="Verdana" w:eastAsia="Verdana" w:hAnsi="Verdana"/>
          <w:sz w:val="16"/>
          <w:szCs w:val="16"/>
          <w:rtl w:val="0"/>
        </w:rPr>
        <w:t xml:space="preserve">  </w:t>
      </w:r>
      <w:r w:rsidDel="00000000" w:rsidR="00000000" w:rsidRPr="00000000">
        <w:rPr>
          <w:sz w:val="18"/>
          <w:szCs w:val="18"/>
          <w:u w:val="single"/>
        </w:rPr>
        <w:drawing>
          <wp:anchor allowOverlap="1" behindDoc="1" distB="0" distT="0" distL="0" distR="0" hidden="0" layoutInCell="1" locked="0" relativeHeight="0" simplePos="0">
            <wp:simplePos x="0" y="0"/>
            <wp:positionH relativeFrom="page">
              <wp:posOffset>1012307</wp:posOffset>
            </wp:positionH>
            <wp:positionV relativeFrom="page">
              <wp:posOffset>204788</wp:posOffset>
            </wp:positionV>
            <wp:extent cx="6537554" cy="1209675"/>
            <wp:effectExtent b="0" l="0" r="0" t="0"/>
            <wp:wrapNone/>
            <wp:docPr id="17"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6537554" cy="1209675"/>
                    </a:xfrm>
                    <a:prstGeom prst="rect"/>
                    <a:ln/>
                  </pic:spPr>
                </pic:pic>
              </a:graphicData>
            </a:graphic>
          </wp:anchor>
        </w:drawing>
      </w:r>
      <w:r w:rsidDel="00000000" w:rsidR="00000000" w:rsidRPr="00000000">
        <w:rPr>
          <w:rtl w:val="0"/>
        </w:rPr>
      </w:r>
    </w:p>
    <w:sectPr>
      <w:headerReference r:id="rId12" w:type="default"/>
      <w:footerReference r:id="rId13" w:type="default"/>
      <w:pgSz w:h="16838" w:w="11906" w:orient="portrait"/>
      <w:pgMar w:bottom="2160.000032439946" w:top="2834.6457118634457" w:left="2160"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drawing>
        <wp:inline distB="114300" distT="114300" distL="114300" distR="114300">
          <wp:extent cx="4644677" cy="1028071"/>
          <wp:effectExtent b="0" l="0" r="0" t="0"/>
          <wp:docPr id="2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644677" cy="1028071"/>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ind w:left="720" w:firstLine="0"/>
      <w:jc w:val="center"/>
      <w:rPr/>
    </w:pPr>
    <w:r w:rsidDel="00000000" w:rsidR="00000000" w:rsidRPr="00000000">
      <w:rPr/>
      <w:drawing>
        <wp:anchor allowOverlap="1" behindDoc="1" distB="0" distT="0" distL="0" distR="0" hidden="0" layoutInCell="1" locked="0" relativeHeight="0" simplePos="0">
          <wp:simplePos x="0" y="0"/>
          <wp:positionH relativeFrom="page">
            <wp:posOffset>1103475</wp:posOffset>
          </wp:positionH>
          <wp:positionV relativeFrom="page">
            <wp:posOffset>161925</wp:posOffset>
          </wp:positionV>
          <wp:extent cx="6537554" cy="1209675"/>
          <wp:effectExtent b="0" l="0" r="0" t="0"/>
          <wp:wrapNone/>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537554" cy="120967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-1375058</wp:posOffset>
          </wp:positionH>
          <wp:positionV relativeFrom="paragraph">
            <wp:posOffset>-292511</wp:posOffset>
          </wp:positionV>
          <wp:extent cx="514350" cy="10349547"/>
          <wp:effectExtent b="0" l="0" r="0" t="0"/>
          <wp:wrapNone/>
          <wp:docPr id="1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514350" cy="1034954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www.interaliaproject.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eraliaprojec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ps.app.goo.gl/4gfwSGtSXrmaiAff9" TargetMode="External"/><Relationship Id="rId8" Type="http://schemas.openxmlformats.org/officeDocument/2006/relationships/hyperlink" Target="https://fb.me/e/3pekjs37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diJSUI49Xu7ZHoOEFtq/ByZOQ==">CgMxLjA4AHIhMXFmOFFNbWMzRjlUQ3JrbHFXcWpiVV9qN29GVUxiY09y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